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z w:val="28"/>
          <w:szCs w:val="28"/>
        </w:rPr>
        <w:t>820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2608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2025</w:t>
      </w:r>
    </w:p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УИД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86MS0063-01-2025-003920-43</w:t>
      </w:r>
    </w:p>
    <w:p>
      <w:pPr>
        <w:spacing w:before="0" w:after="0"/>
        <w:jc w:val="right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 О С Т А Н О В Л Е Н И 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03 сентября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года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город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Сургут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Сургутского судебного района города окружного значения Сургута Ханты-Мансийского автономного округа – Югры Романова И.А.,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расположенного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адресу: Тюменская область, г. Сургут, ул. </w:t>
      </w:r>
      <w:r>
        <w:rPr>
          <w:rFonts w:ascii="Times New Roman" w:eastAsia="Times New Roman" w:hAnsi="Times New Roman" w:cs="Times New Roman"/>
          <w:sz w:val="28"/>
          <w:szCs w:val="28"/>
        </w:rPr>
        <w:t>Гагарина д. 9 каб. 410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материалы дела об административном правонарушении, предусмотренном ст. 15.5 КоАП РФ, в отношении должностного лица </w:t>
      </w:r>
      <w:r>
        <w:rPr>
          <w:rFonts w:ascii="Times New Roman" w:eastAsia="Times New Roman" w:hAnsi="Times New Roman" w:cs="Times New Roman"/>
          <w:sz w:val="28"/>
          <w:szCs w:val="28"/>
        </w:rPr>
        <w:t>Лысенкова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Сергея Ивановича, </w:t>
      </w:r>
      <w:r>
        <w:rPr>
          <w:rStyle w:val="cat-UserDefinedgrp-33rplc-1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UserDefinedgrp-34rplc-12"/>
          <w:rFonts w:ascii="Times New Roman" w:eastAsia="Times New Roman" w:hAnsi="Times New Roman" w:cs="Times New Roman"/>
          <w:sz w:val="28"/>
          <w:szCs w:val="28"/>
        </w:rPr>
        <w:t>...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28 января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eastAsia="Times New Roman" w:hAnsi="Times New Roman" w:cs="Times New Roman"/>
          <w:sz w:val="28"/>
          <w:szCs w:val="28"/>
        </w:rPr>
        <w:t>Лысенков С.И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являясь руководителем </w:t>
      </w:r>
      <w:r>
        <w:rPr>
          <w:rStyle w:val="cat-OrganizationNamegrp-21rplc-18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расположенного по адресу: г.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Сургут </w:t>
      </w:r>
      <w:r>
        <w:rPr>
          <w:rStyle w:val="cat-UserDefinedgrp-34rplc-2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представил в установленный срок расчет по страховым взносам за </w:t>
      </w:r>
      <w:r>
        <w:rPr>
          <w:rFonts w:ascii="Times New Roman" w:eastAsia="Times New Roman" w:hAnsi="Times New Roman" w:cs="Times New Roman"/>
          <w:sz w:val="28"/>
          <w:szCs w:val="28"/>
        </w:rPr>
        <w:t>12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месяц</w:t>
      </w:r>
      <w:r>
        <w:rPr>
          <w:rFonts w:ascii="Times New Roman" w:eastAsia="Times New Roman" w:hAnsi="Times New Roman" w:cs="Times New Roman"/>
          <w:sz w:val="28"/>
          <w:szCs w:val="28"/>
        </w:rPr>
        <w:t>ев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года, срок представления которого не позднее </w:t>
      </w:r>
      <w:r>
        <w:rPr>
          <w:rFonts w:ascii="Times New Roman" w:eastAsia="Times New Roman" w:hAnsi="Times New Roman" w:cs="Times New Roman"/>
          <w:sz w:val="28"/>
          <w:szCs w:val="28"/>
        </w:rPr>
        <w:t>27 января 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В результате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чего допустил нарушение, предусмотренное п.п.4 п.1 ст. 23, п.7 ст. 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>431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РФ.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Должностное лицо </w:t>
      </w:r>
      <w:r>
        <w:rPr>
          <w:rFonts w:ascii="Times New Roman" w:eastAsia="Times New Roman" w:hAnsi="Times New Roman" w:cs="Times New Roman"/>
          <w:sz w:val="28"/>
          <w:szCs w:val="28"/>
        </w:rPr>
        <w:t>Лысенков С.И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судебное заседание не </w:t>
      </w:r>
      <w:r>
        <w:rPr>
          <w:rFonts w:ascii="Times New Roman" w:eastAsia="Times New Roman" w:hAnsi="Times New Roman" w:cs="Times New Roman"/>
          <w:sz w:val="28"/>
          <w:szCs w:val="28"/>
        </w:rPr>
        <w:t>явился</w:t>
      </w:r>
      <w:r>
        <w:rPr>
          <w:rFonts w:ascii="Times New Roman" w:eastAsia="Times New Roman" w:hAnsi="Times New Roman" w:cs="Times New Roman"/>
          <w:sz w:val="28"/>
          <w:szCs w:val="28"/>
        </w:rPr>
        <w:t>, 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времени и месте рассмотрения дела извещен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судебной повесткой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В соответствии с ч. 2 ст. 25.1 КоАП РФ суд считает возможным рассмотреть дело в отсутствие должностного лица, которого считает извещенным о времени и месте судебного рассмотрения дела (в соответствии с п. 6 Постановления Пленума Верховного Суда РФ от 24 марта 2005 года № 5 «О некоторых вопросах, возникающих у судов при применении Кодекса Российской Федерации об административных правонарушениях»).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В доказательство виновности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Лысенкова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С.И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правонарушения суду представлены </w:t>
      </w:r>
      <w:r>
        <w:rPr>
          <w:rFonts w:ascii="Times New Roman" w:eastAsia="Times New Roman" w:hAnsi="Times New Roman" w:cs="Times New Roman"/>
          <w:sz w:val="28"/>
          <w:szCs w:val="28"/>
        </w:rPr>
        <w:t>следующие документы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протокол об административном правонарушении №</w:t>
      </w:r>
      <w:r>
        <w:rPr>
          <w:rFonts w:ascii="Times New Roman" w:eastAsia="Times New Roman" w:hAnsi="Times New Roman" w:cs="Times New Roman"/>
          <w:sz w:val="28"/>
          <w:szCs w:val="28"/>
        </w:rPr>
        <w:t>26182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09.06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г.;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справка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согласно которой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Style w:val="cat-OrganizationNamegrp-21rplc-27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расчет по страховым взносам за </w:t>
      </w:r>
      <w:r>
        <w:rPr>
          <w:rFonts w:ascii="Times New Roman" w:eastAsia="Times New Roman" w:hAnsi="Times New Roman" w:cs="Times New Roman"/>
          <w:sz w:val="28"/>
          <w:szCs w:val="28"/>
        </w:rPr>
        <w:t>12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меся</w:t>
      </w:r>
      <w:r>
        <w:rPr>
          <w:rFonts w:ascii="Times New Roman" w:eastAsia="Times New Roman" w:hAnsi="Times New Roman" w:cs="Times New Roman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sz w:val="28"/>
          <w:szCs w:val="28"/>
        </w:rPr>
        <w:t>ев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2024г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в налоговый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орган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</w:t>
      </w:r>
      <w:r>
        <w:rPr>
          <w:rFonts w:ascii="Times New Roman" w:eastAsia="Times New Roman" w:hAnsi="Times New Roman" w:cs="Times New Roman"/>
          <w:sz w:val="28"/>
          <w:szCs w:val="28"/>
        </w:rPr>
        <w:t>поступил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выписка из Единого государственного реестра юридических лиц в отношении </w:t>
      </w:r>
      <w:r>
        <w:rPr>
          <w:rStyle w:val="cat-OrganizationNamegrp-21rplc-29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Указанные документы являются относимыми и допустимыми доказательствами, так как составлены уполномоченными на то лицами, надлежащим образом оформлены и полностью согласуются между собой.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</w:t>
      </w:r>
      <w:r>
        <w:rPr>
          <w:rFonts w:ascii="Times New Roman" w:eastAsia="Times New Roman" w:hAnsi="Times New Roman" w:cs="Times New Roman"/>
          <w:sz w:val="28"/>
          <w:szCs w:val="28"/>
        </w:rPr>
        <w:t>пп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4 п. 1 ст. 23 НК РФ налогоплательщики обязаны представлять в установленном порядке в налоговый орган по месту учета </w:t>
      </w:r>
      <w:r>
        <w:rPr>
          <w:rFonts w:ascii="Times New Roman" w:eastAsia="Times New Roman" w:hAnsi="Times New Roman" w:cs="Times New Roman"/>
          <w:sz w:val="28"/>
          <w:szCs w:val="28"/>
        </w:rPr>
        <w:t>налоговые декларации (расчеты), если такая обязанность предусмотрена законодательством о налогах и сборах.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Согласно п.7 ст.431 НК РФ п</w:t>
      </w:r>
      <w:r>
        <w:rPr>
          <w:rFonts w:ascii="Times New Roman" w:eastAsia="Times New Roman" w:hAnsi="Times New Roman" w:cs="Times New Roman"/>
          <w:sz w:val="28"/>
          <w:szCs w:val="28"/>
        </w:rPr>
        <w:t>лательщики, указанные в подпункте 1 пункта 1 статьи 419 настоящего Кодекса (за исключением физических лиц, производящих выплаты, указанные в подпункте 3 пункта 3 статьи 422 настоящего Кодекса), представляют по форме, формату и в порядке, которые утверждены федеральным органом исполнительной власти, уполномоченным по контролю и надзору в области налогов и сборов, в налоговый орган по месту нахождения организации и по месту нахождения обособленных подразделений организации, которым организацией открыты счета в банках и которые начисляют и производят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расчет по страховым взносам - не позднее 25-го числа месяца, следующего за расчетным (отчетным) периодом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Статьей 2.4 Кодекса РФ об административных правонарушениях предусмотрено, что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именно </w:t>
      </w:r>
      <w:r>
        <w:rPr>
          <w:rFonts w:ascii="Times New Roman" w:eastAsia="Times New Roman" w:hAnsi="Times New Roman" w:cs="Times New Roman"/>
          <w:sz w:val="28"/>
          <w:szCs w:val="28"/>
        </w:rPr>
        <w:t>руководитель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организации является ответственным за своевременное представление </w:t>
      </w:r>
      <w:r>
        <w:rPr>
          <w:rFonts w:ascii="Times New Roman" w:eastAsia="Times New Roman" w:hAnsi="Times New Roman" w:cs="Times New Roman"/>
          <w:sz w:val="28"/>
          <w:szCs w:val="28"/>
        </w:rPr>
        <w:t>расчета по страховым взносам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налоговый орган.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Суд квалифицирует действия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должностного лица </w:t>
      </w:r>
      <w:r>
        <w:rPr>
          <w:rFonts w:ascii="Times New Roman" w:eastAsia="Times New Roman" w:hAnsi="Times New Roman" w:cs="Times New Roman"/>
          <w:sz w:val="28"/>
          <w:szCs w:val="28"/>
        </w:rPr>
        <w:t>Лысенков С.И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ст. 15.5 Кодекса РФ об административных правонарушениях – </w:t>
      </w:r>
      <w:r>
        <w:rPr>
          <w:rFonts w:ascii="Times New Roman" w:eastAsia="Times New Roman" w:hAnsi="Times New Roman" w:cs="Times New Roman"/>
          <w:sz w:val="28"/>
          <w:szCs w:val="28"/>
        </w:rPr>
        <w:t>нарушение установленных законодательством о налогах и сборах сроков представления расчета по страховым взносам в налоговый орган по месту учета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Срок давности привлечения к административной ответственности не истек, протокол об административном правонарушении и другие материалы дела составлены в соответствии с требованиями закона, правомочным лицом.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 назначении административного наказания, суд учитывает характер совершенного административного правонарушения, личность виновно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>, е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имущественное положение, обстоятельства смягчающие и отягчающие административную ответственность.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исключающих производство по делу, не имеется.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предусмотренных ст. 4.2 КоАП РФ, смягчающих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административную ответственность, суд не усматривает.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Обстоятельством, отягчающим ответственность лица, в отношении которого ведется производство по делу об административном правонарушении, является повторное совершение однородного правонарушения, поскольку </w:t>
      </w:r>
      <w:r>
        <w:rPr>
          <w:rFonts w:ascii="Times New Roman" w:eastAsia="Times New Roman" w:hAnsi="Times New Roman" w:cs="Times New Roman"/>
          <w:sz w:val="28"/>
          <w:szCs w:val="28"/>
        </w:rPr>
        <w:t>Лысенков С.И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привлекался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административной ответственности за аналогичное нарушение, по которому срок, предусмотренный ст. 4.6 КоАП РФ, не истек.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определении вида и размера наказания суд учитывает характер и степень общественной опасности совершенного правонарушения, обстоятельства совершения, данные о личности </w:t>
      </w:r>
      <w:r>
        <w:rPr>
          <w:rFonts w:ascii="Times New Roman" w:eastAsia="Times New Roman" w:hAnsi="Times New Roman" w:cs="Times New Roman"/>
          <w:sz w:val="28"/>
          <w:szCs w:val="28"/>
        </w:rPr>
        <w:t>Лысенкова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С.И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считает необходимым назначить наказание в виде штрафа.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выше изложенного,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руководствуясь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ст. 29.9-29.11 КоАП РФ, мировой судья</w:t>
      </w: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Должностное лицо </w:t>
      </w:r>
      <w:r>
        <w:rPr>
          <w:rFonts w:ascii="Times New Roman" w:eastAsia="Times New Roman" w:hAnsi="Times New Roman" w:cs="Times New Roman"/>
          <w:sz w:val="28"/>
          <w:szCs w:val="28"/>
        </w:rPr>
        <w:t>Лысенкова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Сергея Ивановича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виновным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ст. 15.5 КоАП РФ, и назначить наказание в виде административного штрафа в сумме 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00 </w:t>
      </w:r>
      <w:r>
        <w:rPr>
          <w:rFonts w:ascii="Times New Roman" w:eastAsia="Times New Roman" w:hAnsi="Times New Roman" w:cs="Times New Roman"/>
          <w:sz w:val="28"/>
          <w:szCs w:val="28"/>
        </w:rPr>
        <w:t>(триста</w:t>
      </w:r>
      <w:r>
        <w:rPr>
          <w:rFonts w:ascii="Times New Roman" w:eastAsia="Times New Roman" w:hAnsi="Times New Roman" w:cs="Times New Roman"/>
          <w:sz w:val="28"/>
          <w:szCs w:val="28"/>
        </w:rPr>
        <w:t>) рублей.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Административный штраф перечислять на реквизиты: получатель: УФК по Ханты-Мансийскому автономному округу-Югре (Департамент административного обеспечения Ханты-Мансийского автономного округа-Югры л/с 04872D08080), Банк: РКЦ г. Ханты-Мансийска//УФК по Ханты-Мансийскому автономному округу-Югре г. Ханты-Мансийск, счет получателя(номер казначейского счета): 03100643000000018700, банковский счет, входящий в состав единого казначейского счета (ЕКС)40102810245370000007, БИК 007162163, ОКТМО 71876000, ИНН 8601073664, КПП 860101001, КБК 720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116 01153 010005 140, УИН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0412365400635008202515162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Квитанцию об уплате штрафа необходимо предоставить в каб. 103 по ул. Гагарина, д. 9, г. Сургута, либо направить на электронный адрес: Surgut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>@mirsud86.ru не позднее дня, следующего за истечением срока добровольной уплаты штрафа, во избежание направления документов о принудительном исполнении постановления.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Неуплата штрафа в течение 60 дней с момента вступления постановления в законную силу, влечет административную ответственность, предусмотренную ч. 1 ст. 20.25 Кодекса РФ об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 в виде административного штрафа в двукратном размере неуплаченного административного штрафа либо административного ареста на срок 15 суток, либо обязательных работ на срок до пятидесяти часов.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Сургутский городской суд ХМАО-Югры в течение десяти </w:t>
      </w:r>
      <w:r>
        <w:rPr>
          <w:rFonts w:ascii="Times New Roman" w:eastAsia="Times New Roman" w:hAnsi="Times New Roman" w:cs="Times New Roman"/>
          <w:sz w:val="28"/>
          <w:szCs w:val="28"/>
        </w:rPr>
        <w:t>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 дня вручения или получения копии постановления через мирового судью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Сургутского судебного района города окружного значения Сургута.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И.А. Романова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КОПИЯ ВЕРНА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Мировой судья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судебного участка №</w:t>
      </w:r>
      <w:r>
        <w:rPr>
          <w:rFonts w:ascii="Times New Roman" w:eastAsia="Times New Roman" w:hAnsi="Times New Roman" w:cs="Times New Roman"/>
          <w:sz w:val="20"/>
          <w:szCs w:val="20"/>
        </w:rPr>
        <w:t>8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Сургутского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ХМАО-Югры ______________________ И.А. Романова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03 сентября 2025 года.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Подлинный документ находится в деле № 5-</w:t>
      </w:r>
      <w:r>
        <w:rPr>
          <w:rFonts w:ascii="Times New Roman" w:eastAsia="Times New Roman" w:hAnsi="Times New Roman" w:cs="Times New Roman"/>
          <w:sz w:val="20"/>
          <w:szCs w:val="20"/>
        </w:rPr>
        <w:t>820</w:t>
      </w:r>
      <w:r>
        <w:rPr>
          <w:rFonts w:ascii="Times New Roman" w:eastAsia="Times New Roman" w:hAnsi="Times New Roman" w:cs="Times New Roman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sz w:val="20"/>
          <w:szCs w:val="20"/>
        </w:rPr>
        <w:t>2608</w:t>
      </w:r>
      <w:r>
        <w:rPr>
          <w:rFonts w:ascii="Times New Roman" w:eastAsia="Times New Roman" w:hAnsi="Times New Roman" w:cs="Times New Roman"/>
          <w:sz w:val="20"/>
          <w:szCs w:val="20"/>
        </w:rPr>
        <w:t>/20</w:t>
      </w:r>
      <w:r>
        <w:rPr>
          <w:rFonts w:ascii="Times New Roman" w:eastAsia="Times New Roman" w:hAnsi="Times New Roman" w:cs="Times New Roman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sz w:val="20"/>
          <w:szCs w:val="20"/>
        </w:rPr>
        <w:t>5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3rplc-10">
    <w:name w:val="cat-UserDefined grp-33 rplc-10"/>
    <w:basedOn w:val="DefaultParagraphFont"/>
  </w:style>
  <w:style w:type="character" w:customStyle="1" w:styleId="cat-UserDefinedgrp-34rplc-12">
    <w:name w:val="cat-UserDefined grp-34 rplc-12"/>
    <w:basedOn w:val="DefaultParagraphFont"/>
  </w:style>
  <w:style w:type="character" w:customStyle="1" w:styleId="cat-OrganizationNamegrp-21rplc-18">
    <w:name w:val="cat-OrganizationName grp-21 rplc-18"/>
    <w:basedOn w:val="DefaultParagraphFont"/>
  </w:style>
  <w:style w:type="character" w:customStyle="1" w:styleId="cat-UserDefinedgrp-34rplc-20">
    <w:name w:val="cat-UserDefined grp-34 rplc-20"/>
    <w:basedOn w:val="DefaultParagraphFont"/>
  </w:style>
  <w:style w:type="character" w:customStyle="1" w:styleId="cat-OrganizationNamegrp-21rplc-27">
    <w:name w:val="cat-OrganizationName grp-21 rplc-27"/>
    <w:basedOn w:val="DefaultParagraphFont"/>
  </w:style>
  <w:style w:type="character" w:customStyle="1" w:styleId="cat-OrganizationNamegrp-21rplc-29">
    <w:name w:val="cat-OrganizationName grp-21 rplc-29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